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2D" w:rsidRDefault="00C078DA">
      <w:pPr>
        <w:rPr>
          <w:b/>
          <w:bCs/>
          <w:sz w:val="80"/>
          <w:szCs w:val="80"/>
        </w:rPr>
      </w:pPr>
      <w:r>
        <w:rPr>
          <w:noProof/>
          <w:lang w:eastAsia="de-DE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4273550</wp:posOffset>
            </wp:positionH>
            <wp:positionV relativeFrom="paragraph">
              <wp:posOffset>-161925</wp:posOffset>
            </wp:positionV>
            <wp:extent cx="1329055" cy="2178685"/>
            <wp:effectExtent l="0" t="0" r="0" b="0"/>
            <wp:wrapSquare wrapText="largest"/>
            <wp:docPr id="1" name="Graf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80"/>
          <w:szCs w:val="80"/>
        </w:rPr>
        <w:t>SLC 2020</w:t>
      </w:r>
    </w:p>
    <w:p w:rsidR="00002B2D" w:rsidRDefault="00002B2D">
      <w:pPr>
        <w:rPr>
          <w:b/>
          <w:bCs/>
          <w:sz w:val="52"/>
          <w:szCs w:val="52"/>
        </w:rPr>
      </w:pPr>
    </w:p>
    <w:p w:rsidR="00002B2D" w:rsidRDefault="00C078DA">
      <w:pPr>
        <w:spacing w:before="28" w:after="28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Team</w:t>
      </w:r>
    </w:p>
    <w:p w:rsidR="00002B2D" w:rsidRDefault="00C078DA">
      <w:pPr>
        <w:spacing w:before="28" w:after="28"/>
      </w:pPr>
      <w:r>
        <w:rPr>
          <w:rFonts w:ascii="Times New Roman" w:eastAsia="Times New Roman" w:hAnsi="Times New Roman" w:cs="Times New Roman"/>
          <w:lang w:eastAsia="de-DE"/>
        </w:rPr>
        <w:t xml:space="preserve">Alle Leser </w:t>
      </w:r>
      <w:r>
        <w:rPr>
          <w:rFonts w:ascii="Times New Roman" w:eastAsia="Times New Roman" w:hAnsi="Times New Roman" w:cs="Times New Roman"/>
          <w:b/>
          <w:bCs/>
          <w:lang w:eastAsia="de-DE"/>
        </w:rPr>
        <w:t>von jung bis alt können als Team</w:t>
      </w:r>
      <w:r>
        <w:rPr>
          <w:rFonts w:ascii="Times New Roman" w:eastAsia="Times New Roman" w:hAnsi="Times New Roman" w:cs="Times New Roman"/>
          <w:lang w:eastAsia="de-DE"/>
        </w:rPr>
        <w:t xml:space="preserve"> am Sommerleseclub teilnehmen. Aufgrund der aktuellen Situation können nur </w:t>
      </w:r>
      <w:r>
        <w:rPr>
          <w:rFonts w:ascii="Times New Roman" w:eastAsia="Times New Roman" w:hAnsi="Times New Roman" w:cs="Times New Roman"/>
          <w:b/>
          <w:bCs/>
          <w:lang w:eastAsia="de-DE"/>
        </w:rPr>
        <w:t>Familien</w:t>
      </w:r>
      <w:r>
        <w:rPr>
          <w:rFonts w:ascii="Times New Roman" w:eastAsia="Times New Roman" w:hAnsi="Times New Roman" w:cs="Times New Roman"/>
          <w:lang w:eastAsia="de-DE"/>
        </w:rPr>
        <w:t xml:space="preserve"> ab 2 Personen</w:t>
      </w:r>
      <w:r w:rsidR="00EC046F">
        <w:rPr>
          <w:rFonts w:ascii="Times New Roman" w:eastAsia="Times New Roman" w:hAnsi="Times New Roman" w:cs="Times New Roman"/>
          <w:lang w:eastAsia="de-DE"/>
        </w:rPr>
        <w:t xml:space="preserve"> oder </w:t>
      </w:r>
      <w:r w:rsidR="00EC046F" w:rsidRPr="00EC046F">
        <w:rPr>
          <w:rFonts w:ascii="Times New Roman" w:eastAsia="Times New Roman" w:hAnsi="Times New Roman" w:cs="Times New Roman"/>
          <w:b/>
          <w:lang w:eastAsia="de-DE"/>
        </w:rPr>
        <w:t>2 Freunde</w:t>
      </w:r>
      <w:r>
        <w:rPr>
          <w:rFonts w:ascii="Times New Roman" w:eastAsia="Times New Roman" w:hAnsi="Times New Roman" w:cs="Times New Roman"/>
          <w:lang w:eastAsia="de-DE"/>
        </w:rPr>
        <w:t xml:space="preserve"> ein Team bilden. Die Teilnahme einer einzelnen Person ist weiterhin möglich. </w:t>
      </w:r>
    </w:p>
    <w:p w:rsidR="00002B2D" w:rsidRDefault="00002B2D">
      <w:pPr>
        <w:spacing w:before="28" w:after="28"/>
        <w:rPr>
          <w:rFonts w:ascii="Times New Roman" w:eastAsia="Times New Roman" w:hAnsi="Times New Roman" w:cs="Times New Roman"/>
          <w:lang w:eastAsia="de-DE"/>
        </w:rPr>
      </w:pPr>
    </w:p>
    <w:p w:rsidR="00002B2D" w:rsidRDefault="00C078DA">
      <w:pPr>
        <w:spacing w:before="28" w:after="28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Medienauswahl</w:t>
      </w:r>
    </w:p>
    <w:p w:rsidR="00002B2D" w:rsidRDefault="00C078DA">
      <w:pPr>
        <w:spacing w:before="28" w:after="28"/>
      </w:pPr>
      <w:r>
        <w:rPr>
          <w:rFonts w:ascii="Times New Roman" w:eastAsia="Times New Roman" w:hAnsi="Times New Roman" w:cs="Times New Roman"/>
          <w:b/>
          <w:bCs/>
          <w:lang w:eastAsia="de-DE"/>
        </w:rPr>
        <w:t>Bücher sowie Hörbücher</w:t>
      </w:r>
      <w:r>
        <w:rPr>
          <w:rFonts w:ascii="Times New Roman" w:eastAsia="Times New Roman" w:hAnsi="Times New Roman" w:cs="Times New Roman"/>
          <w:lang w:eastAsia="de-DE"/>
        </w:rPr>
        <w:t xml:space="preserve"> können aus dem </w:t>
      </w:r>
      <w:r>
        <w:rPr>
          <w:rFonts w:ascii="Times New Roman" w:eastAsia="Times New Roman" w:hAnsi="Times New Roman" w:cs="Times New Roman"/>
          <w:b/>
          <w:bCs/>
          <w:lang w:eastAsia="de-DE"/>
        </w:rPr>
        <w:t>Gesamtbestand</w:t>
      </w:r>
      <w:r>
        <w:rPr>
          <w:rFonts w:ascii="Times New Roman" w:eastAsia="Times New Roman" w:hAnsi="Times New Roman" w:cs="Times New Roman"/>
          <w:lang w:eastAsia="de-DE"/>
        </w:rPr>
        <w:t xml:space="preserve"> ausgeliehen werden. Zusätzlich gibt es ein SLC-Regal wie gewohnt, mit neuen Büchern nur für SLC-Mitglieder!</w:t>
      </w:r>
    </w:p>
    <w:p w:rsidR="00002B2D" w:rsidRDefault="00002B2D">
      <w:pPr>
        <w:spacing w:before="28" w:after="28"/>
        <w:rPr>
          <w:rFonts w:ascii="Times New Roman" w:eastAsia="Times New Roman" w:hAnsi="Times New Roman" w:cs="Times New Roman"/>
          <w:lang w:eastAsia="de-DE"/>
        </w:rPr>
      </w:pPr>
    </w:p>
    <w:p w:rsidR="00002B2D" w:rsidRDefault="00C078DA">
      <w:pPr>
        <w:spacing w:before="28" w:after="28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Erfolgreiche Teilnahme</w:t>
      </w:r>
    </w:p>
    <w:p w:rsidR="00002B2D" w:rsidRDefault="00C078DA">
      <w:pPr>
        <w:spacing w:before="28" w:after="28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Für die erfolgreiche Teilnahme müssen mindestens drei Stempel im Leselog</w:t>
      </w:r>
      <w:r>
        <w:rPr>
          <w:rFonts w:ascii="Times New Roman" w:eastAsia="Times New Roman" w:hAnsi="Times New Roman" w:cs="Times New Roman"/>
          <w:lang w:eastAsia="de-DE"/>
        </w:rPr>
        <w:t xml:space="preserve">buch vermerkt sein, bei vier Teammitgliedern mindestens vier, bei fünf Teammitgliedern mindestens fünf Einträge. Der Zeugniseintrag ist eine freiwillige Leistung der Schule. </w:t>
      </w:r>
    </w:p>
    <w:p w:rsidR="00002B2D" w:rsidRDefault="00002B2D">
      <w:pPr>
        <w:spacing w:before="28" w:after="28"/>
        <w:rPr>
          <w:rFonts w:ascii="Times New Roman" w:eastAsia="Times New Roman" w:hAnsi="Times New Roman" w:cs="Times New Roman"/>
          <w:lang w:eastAsia="de-DE"/>
        </w:rPr>
      </w:pPr>
    </w:p>
    <w:p w:rsidR="00002B2D" w:rsidRDefault="00C078DA">
      <w:pPr>
        <w:spacing w:before="28" w:after="28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Online-Logbuch</w:t>
      </w:r>
    </w:p>
    <w:p w:rsidR="00002B2D" w:rsidRDefault="00EC046F">
      <w:pPr>
        <w:spacing w:before="28" w:after="28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Es ist eine Online-Teilnahme möglich!</w:t>
      </w:r>
      <w:r w:rsidR="00C078DA">
        <w:rPr>
          <w:rFonts w:ascii="Times New Roman" w:eastAsia="Times New Roman" w:hAnsi="Times New Roman" w:cs="Times New Roman"/>
          <w:lang w:eastAsia="de-DE"/>
        </w:rPr>
        <w:t xml:space="preserve"> Dafür meldet man sich zu</w:t>
      </w:r>
      <w:r w:rsidR="00C078DA">
        <w:rPr>
          <w:rFonts w:ascii="Times New Roman" w:eastAsia="Times New Roman" w:hAnsi="Times New Roman" w:cs="Times New Roman"/>
          <w:lang w:eastAsia="de-DE"/>
        </w:rPr>
        <w:t>nächst in der Stadtbücherei an um die Login-Daten zu erhalten.</w:t>
      </w:r>
    </w:p>
    <w:p w:rsidR="00002B2D" w:rsidRDefault="00002B2D">
      <w:pPr>
        <w:spacing w:before="28" w:after="28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</w:p>
    <w:p w:rsidR="00002B2D" w:rsidRDefault="00C078DA">
      <w:pPr>
        <w:spacing w:before="28" w:after="28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Oskar-Verleihung</w:t>
      </w:r>
    </w:p>
    <w:p w:rsidR="00002B2D" w:rsidRDefault="00C078DA">
      <w:pPr>
        <w:spacing w:before="28" w:after="28"/>
      </w:pPr>
      <w:r>
        <w:rPr>
          <w:rFonts w:ascii="Times New Roman" w:eastAsia="Times New Roman" w:hAnsi="Times New Roman" w:cs="Times New Roman"/>
          <w:lang w:eastAsia="de-DE"/>
        </w:rPr>
        <w:t>Als Preis für die meistgelesenen Bücher, den coolsten Teamnamen, die tollste Fotostory, den gemütlichsten Leseplatz oder die beste Geschichte werden Oskars vergeben! Es gibt a</w:t>
      </w:r>
      <w:r>
        <w:rPr>
          <w:rFonts w:ascii="Times New Roman" w:eastAsia="Times New Roman" w:hAnsi="Times New Roman" w:cs="Times New Roman"/>
          <w:lang w:eastAsia="de-DE"/>
        </w:rPr>
        <w:t>uch einen Klassen</w:t>
      </w:r>
      <w:r w:rsidR="00EC046F">
        <w:rPr>
          <w:rFonts w:ascii="Times New Roman" w:eastAsia="Times New Roman" w:hAnsi="Times New Roman" w:cs="Times New Roman"/>
          <w:lang w:eastAsia="de-DE"/>
        </w:rPr>
        <w:t>-O</w:t>
      </w:r>
      <w:r>
        <w:rPr>
          <w:rFonts w:ascii="Times New Roman" w:eastAsia="Times New Roman" w:hAnsi="Times New Roman" w:cs="Times New Roman"/>
          <w:lang w:eastAsia="de-DE"/>
        </w:rPr>
        <w:t>skar für die Klasse mit den meisten Teilnehmern und den meistgelesenen Büchern!</w:t>
      </w:r>
    </w:p>
    <w:p w:rsidR="00002B2D" w:rsidRDefault="00002B2D">
      <w:pPr>
        <w:spacing w:before="28" w:after="28"/>
        <w:rPr>
          <w:rFonts w:ascii="Times New Roman" w:eastAsia="Times New Roman" w:hAnsi="Times New Roman" w:cs="Times New Roman"/>
          <w:lang w:eastAsia="de-DE"/>
        </w:rPr>
      </w:pPr>
    </w:p>
    <w:p w:rsidR="00002B2D" w:rsidRDefault="00C078DA">
      <w:pPr>
        <w:spacing w:before="28" w:after="28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de-DE"/>
        </w:rPr>
        <w:t>Termine</w:t>
      </w:r>
      <w:r>
        <w:rPr>
          <w:rFonts w:ascii="Times New Roman" w:eastAsia="Times New Roman" w:hAnsi="Times New Roman" w:cs="Times New Roman"/>
          <w:sz w:val="36"/>
          <w:szCs w:val="36"/>
          <w:lang w:eastAsia="de-DE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de-DE"/>
        </w:rPr>
        <w:tab/>
      </w:r>
      <w:r>
        <w:rPr>
          <w:rFonts w:ascii="Times New Roman" w:eastAsia="Times New Roman" w:hAnsi="Times New Roman" w:cs="Times New Roman"/>
          <w:lang w:eastAsia="de-DE"/>
        </w:rPr>
        <w:t xml:space="preserve">(weitere Veranstaltungen je nach aktuellen </w:t>
      </w:r>
      <w:proofErr w:type="spellStart"/>
      <w:r>
        <w:rPr>
          <w:rFonts w:ascii="Times New Roman" w:eastAsia="Times New Roman" w:hAnsi="Times New Roman" w:cs="Times New Roman"/>
          <w:lang w:eastAsia="de-DE"/>
        </w:rPr>
        <w:t>Coronabestimmungen</w:t>
      </w:r>
      <w:proofErr w:type="spellEnd"/>
      <w:r>
        <w:rPr>
          <w:rFonts w:ascii="Times New Roman" w:eastAsia="Times New Roman" w:hAnsi="Times New Roman" w:cs="Times New Roman"/>
          <w:lang w:eastAsia="de-DE"/>
        </w:rPr>
        <w:t>)</w:t>
      </w:r>
    </w:p>
    <w:p w:rsidR="00002B2D" w:rsidRDefault="00002B2D">
      <w:pPr>
        <w:spacing w:before="28" w:after="28"/>
        <w:rPr>
          <w:rFonts w:ascii="Times New Roman" w:eastAsia="Times New Roman" w:hAnsi="Times New Roman" w:cs="Times New Roman"/>
          <w:lang w:eastAsia="de-DE"/>
        </w:rPr>
      </w:pPr>
    </w:p>
    <w:p w:rsidR="00002B2D" w:rsidRDefault="00EC046F">
      <w:pPr>
        <w:spacing w:before="28" w:after="28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28.06.2021</w:t>
      </w:r>
      <w:r w:rsidR="00C078DA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  <w:t xml:space="preserve"> </w:t>
      </w:r>
      <w:r w:rsidR="00C078DA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  <w:t xml:space="preserve">Wir </w:t>
      </w:r>
      <w:proofErr w:type="spellStart"/>
      <w:r w:rsidR="00C078DA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STARTen</w:t>
      </w:r>
      <w:proofErr w:type="spellEnd"/>
      <w:r w:rsidR="00C078DA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mit dem SLC! </w:t>
      </w:r>
    </w:p>
    <w:p w:rsidR="00002B2D" w:rsidRDefault="00C078DA">
      <w:pPr>
        <w:spacing w:before="28" w:after="28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lang w:eastAsia="de-DE"/>
        </w:rPr>
        <w:t xml:space="preserve">Wie </w:t>
      </w:r>
      <w:proofErr w:type="spellStart"/>
      <w:r>
        <w:rPr>
          <w:rFonts w:ascii="Times New Roman" w:eastAsia="Times New Roman" w:hAnsi="Times New Roman" w:cs="Times New Roman"/>
          <w:lang w:eastAsia="de-DE"/>
        </w:rPr>
        <w:t>funktionierts</w:t>
      </w:r>
      <w:proofErr w:type="spellEnd"/>
      <w:r>
        <w:rPr>
          <w:rFonts w:ascii="Times New Roman" w:eastAsia="Times New Roman" w:hAnsi="Times New Roman" w:cs="Times New Roman"/>
          <w:lang w:eastAsia="de-DE"/>
        </w:rPr>
        <w:t xml:space="preserve">? Welche Bücher? Wie </w:t>
      </w:r>
      <w:r>
        <w:rPr>
          <w:rFonts w:ascii="Times New Roman" w:eastAsia="Times New Roman" w:hAnsi="Times New Roman" w:cs="Times New Roman"/>
          <w:lang w:eastAsia="de-DE"/>
        </w:rPr>
        <w:t>melde ich mich an?</w:t>
      </w:r>
    </w:p>
    <w:p w:rsidR="00002B2D" w:rsidRDefault="00C078DA">
      <w:pPr>
        <w:spacing w:before="28" w:after="28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ab/>
      </w:r>
      <w:r>
        <w:rPr>
          <w:rFonts w:ascii="Times New Roman" w:eastAsia="Times New Roman" w:hAnsi="Times New Roman" w:cs="Times New Roman"/>
          <w:lang w:eastAsia="de-DE"/>
        </w:rPr>
        <w:tab/>
      </w:r>
      <w:r>
        <w:rPr>
          <w:rFonts w:ascii="Times New Roman" w:eastAsia="Times New Roman" w:hAnsi="Times New Roman" w:cs="Times New Roman"/>
          <w:lang w:eastAsia="de-DE"/>
        </w:rPr>
        <w:tab/>
      </w:r>
      <w:r>
        <w:rPr>
          <w:rFonts w:ascii="Times New Roman" w:eastAsia="Times New Roman" w:hAnsi="Times New Roman" w:cs="Times New Roman"/>
          <w:u w:val="single"/>
          <w:lang w:eastAsia="de-DE"/>
        </w:rPr>
        <w:t>Nach telefonischer Anmeldung!</w:t>
      </w:r>
    </w:p>
    <w:p w:rsidR="00002B2D" w:rsidRDefault="00002B2D">
      <w:pPr>
        <w:spacing w:before="28" w:after="28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</w:p>
    <w:p w:rsidR="00EC046F" w:rsidRDefault="00EC046F">
      <w:pPr>
        <w:spacing w:before="28" w:after="28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27.08.2021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  <w:t>Oskar-Verleihung</w:t>
      </w:r>
    </w:p>
    <w:p w:rsidR="00EC046F" w:rsidRPr="00EC046F" w:rsidRDefault="00EC046F" w:rsidP="00EC046F">
      <w:pPr>
        <w:spacing w:before="28" w:after="28"/>
        <w:ind w:left="2124"/>
        <w:rPr>
          <w:rFonts w:ascii="Times New Roman" w:eastAsia="Times New Roman" w:hAnsi="Times New Roman" w:cs="Times New Roman"/>
          <w:bCs/>
          <w:lang w:eastAsia="de-DE"/>
        </w:rPr>
      </w:pPr>
      <w:r w:rsidRPr="00EC046F">
        <w:rPr>
          <w:rFonts w:ascii="Times New Roman" w:eastAsia="Times New Roman" w:hAnsi="Times New Roman" w:cs="Times New Roman"/>
          <w:bCs/>
          <w:lang w:eastAsia="de-DE"/>
        </w:rPr>
        <w:t>(weitere Informationen erhaltet ihr während der Sommerferien</w:t>
      </w:r>
      <w:r>
        <w:rPr>
          <w:rFonts w:ascii="Times New Roman" w:eastAsia="Times New Roman" w:hAnsi="Times New Roman" w:cs="Times New Roman"/>
          <w:bCs/>
          <w:lang w:eastAsia="de-DE"/>
        </w:rPr>
        <w:t>)</w:t>
      </w:r>
      <w:bookmarkStart w:id="0" w:name="_GoBack"/>
      <w:bookmarkEnd w:id="0"/>
    </w:p>
    <w:sectPr w:rsidR="00EC046F" w:rsidRPr="00EC046F">
      <w:footerReference w:type="default" r:id="rId7"/>
      <w:pgSz w:w="11906" w:h="16838"/>
      <w:pgMar w:top="1134" w:right="1134" w:bottom="2797" w:left="1134" w:header="0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8DA" w:rsidRDefault="00C078DA">
      <w:r>
        <w:separator/>
      </w:r>
    </w:p>
  </w:endnote>
  <w:endnote w:type="continuationSeparator" w:id="0">
    <w:p w:rsidR="00C078DA" w:rsidRDefault="00C0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B2D" w:rsidRDefault="00C078DA">
    <w:pPr>
      <w:pStyle w:val="Fuzeile"/>
    </w:pPr>
    <w:r>
      <w:rPr>
        <w:noProof/>
        <w:lang w:eastAsia="de-DE" w:bidi="ar-SA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-19050</wp:posOffset>
          </wp:positionV>
          <wp:extent cx="840740" cy="905510"/>
          <wp:effectExtent l="0" t="0" r="0" b="0"/>
          <wp:wrapSquare wrapText="largest"/>
          <wp:docPr id="2" name="Graf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905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u w:val="single"/>
      </w:rPr>
      <w:t xml:space="preserve">Stadtbücherei Bergneustadt, Goethestr. </w:t>
    </w:r>
    <w:r>
      <w:rPr>
        <w:u w:val="single"/>
      </w:rPr>
      <w:t>13; 51702 Bergneustadt</w:t>
    </w:r>
    <w:r>
      <w:tab/>
    </w:r>
  </w:p>
  <w:p w:rsidR="00002B2D" w:rsidRDefault="00C078DA">
    <w:pPr>
      <w:pStyle w:val="Fuzeile"/>
    </w:pPr>
    <w:r>
      <w:t>Tel. 02261 41718</w:t>
    </w:r>
  </w:p>
  <w:p w:rsidR="00002B2D" w:rsidRDefault="00C078DA">
    <w:pPr>
      <w:pStyle w:val="Fuzeile"/>
    </w:pPr>
    <w:hyperlink r:id="rId2">
      <w:r>
        <w:rPr>
          <w:rStyle w:val="Internetverknpfung"/>
        </w:rPr>
        <w:t>info@stadtbuecherei-bergneustadt.de</w:t>
      </w:r>
    </w:hyperlink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8DA" w:rsidRDefault="00C078DA">
      <w:r>
        <w:separator/>
      </w:r>
    </w:p>
  </w:footnote>
  <w:footnote w:type="continuationSeparator" w:id="0">
    <w:p w:rsidR="00C078DA" w:rsidRDefault="00C07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B2D"/>
    <w:rsid w:val="00002B2D"/>
    <w:rsid w:val="00C078DA"/>
    <w:rsid w:val="00EC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EF9AA-D7D5-4871-8A24-F6AEC87F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Hindi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adtbuecherei-bergneustadt.d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hubertus</dc:creator>
  <dc:description/>
  <cp:lastModifiedBy>wenzel</cp:lastModifiedBy>
  <cp:revision>2</cp:revision>
  <cp:lastPrinted>2019-07-01T09:54:00Z</cp:lastPrinted>
  <dcterms:created xsi:type="dcterms:W3CDTF">2021-05-04T13:44:00Z</dcterms:created>
  <dcterms:modified xsi:type="dcterms:W3CDTF">2021-05-04T13:44:00Z</dcterms:modified>
  <dc:language>de-DE</dc:language>
</cp:coreProperties>
</file>